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918F8D" w14:textId="2CD25235" w:rsidR="00072A10" w:rsidRPr="00B12A65" w:rsidRDefault="00AA18D7" w:rsidP="005B2789">
      <w:pPr>
        <w:spacing w:before="240" w:after="240"/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</w:rPr>
        <w:t>Select</w:t>
      </w:r>
      <w:r w:rsidR="00577891">
        <w:rPr>
          <w:rFonts w:asciiTheme="majorHAnsi" w:hAnsiTheme="majorHAnsi"/>
          <w:noProof/>
          <w:sz w:val="36"/>
          <w:szCs w:val="36"/>
        </w:rPr>
        <w:t>ing</w:t>
      </w:r>
      <w:r w:rsidR="003A31EC">
        <w:rPr>
          <w:rFonts w:asciiTheme="majorHAnsi" w:hAnsiTheme="majorHAnsi"/>
          <w:noProof/>
          <w:sz w:val="36"/>
          <w:szCs w:val="36"/>
        </w:rPr>
        <w:t xml:space="preserve"> a Journey to Map</w:t>
      </w:r>
      <w:bookmarkStart w:id="0" w:name="_Hlk488761641"/>
      <w:r w:rsidR="00341B73">
        <w:rPr>
          <w:rFonts w:asciiTheme="majorHAnsi" w:hAnsiTheme="majorHAnsi"/>
          <w:noProof/>
          <w:sz w:val="36"/>
          <w:szCs w:val="36"/>
        </w:rPr>
        <w:t xml:space="preserve"> – Guidelines to Consider</w:t>
      </w:r>
      <w:bookmarkEnd w:id="0"/>
    </w:p>
    <w:p w14:paraId="2A57C531" w14:textId="2DD84B43" w:rsidR="00341B73" w:rsidRDefault="0B72BE19" w:rsidP="00341B73">
      <w:r>
        <w:t xml:space="preserve">A successful journey mapping initiative requires deliberate thought as to which journey to map, whether an end-to-end experience or a specific journey. Below are some considerations for this critical decision. </w:t>
      </w:r>
      <w:bookmarkStart w:id="1" w:name="_Hlk488761567"/>
    </w:p>
    <w:p w14:paraId="35326B6C" w14:textId="323163E0" w:rsidR="003A31EC" w:rsidRDefault="0B72BE19" w:rsidP="00AA18D7">
      <w:pPr>
        <w:spacing w:after="360"/>
      </w:pPr>
      <w:r>
        <w:t>Some clients prefer to start with selecting the customer, whereas others find it more intuitive to begin with selecting the specific journey (</w:t>
      </w:r>
      <w:r w:rsidR="00BB51CD">
        <w:t xml:space="preserve">if you prefer to start with the customer, </w:t>
      </w:r>
      <w:r>
        <w:t>see “Select a Customer to Map</w:t>
      </w:r>
      <w:r w:rsidR="00BB51CD">
        <w:t xml:space="preserve"> – G</w:t>
      </w:r>
      <w:r>
        <w:t>uidelines</w:t>
      </w:r>
      <w:r w:rsidR="00BB51CD">
        <w:t xml:space="preserve"> to Consider”</w:t>
      </w:r>
      <w:r>
        <w:t>).</w:t>
      </w:r>
      <w:bookmarkEnd w:id="1"/>
    </w:p>
    <w:tbl>
      <w:tblPr>
        <w:tblStyle w:val="TableGrid"/>
        <w:tblW w:w="0" w:type="auto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1795"/>
        <w:gridCol w:w="3777"/>
        <w:gridCol w:w="3778"/>
      </w:tblGrid>
      <w:tr w:rsidR="003A31EC" w14:paraId="207A6E17" w14:textId="77777777" w:rsidTr="0B72BE19">
        <w:trPr>
          <w:cantSplit/>
          <w:tblHeader/>
        </w:trPr>
        <w:tc>
          <w:tcPr>
            <w:tcW w:w="1795" w:type="dxa"/>
            <w:vAlign w:val="center"/>
          </w:tcPr>
          <w:p w14:paraId="0013E4FB" w14:textId="7DB43100" w:rsidR="003A31EC" w:rsidRPr="00AA18D7" w:rsidRDefault="0B72BE19" w:rsidP="0B72BE19">
            <w:pPr>
              <w:spacing w:after="0"/>
              <w:rPr>
                <w:b/>
                <w:bCs/>
                <w:sz w:val="24"/>
                <w:szCs w:val="24"/>
              </w:rPr>
            </w:pPr>
            <w:r w:rsidRPr="0B72BE19">
              <w:rPr>
                <w:b/>
                <w:bCs/>
                <w:sz w:val="24"/>
                <w:szCs w:val="24"/>
              </w:rPr>
              <w:t>Category</w:t>
            </w:r>
          </w:p>
        </w:tc>
        <w:tc>
          <w:tcPr>
            <w:tcW w:w="3777" w:type="dxa"/>
            <w:vAlign w:val="center"/>
          </w:tcPr>
          <w:p w14:paraId="164415AD" w14:textId="5BDB605A" w:rsidR="003A31EC" w:rsidRPr="00AA18D7" w:rsidRDefault="0B72BE19" w:rsidP="0B72BE19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B72BE19">
              <w:rPr>
                <w:b/>
                <w:bCs/>
                <w:sz w:val="24"/>
                <w:szCs w:val="24"/>
              </w:rPr>
              <w:t>End-to-End Experience</w:t>
            </w:r>
          </w:p>
        </w:tc>
        <w:tc>
          <w:tcPr>
            <w:tcW w:w="3778" w:type="dxa"/>
            <w:vAlign w:val="center"/>
          </w:tcPr>
          <w:p w14:paraId="4D0052EF" w14:textId="3BBAC191" w:rsidR="003A31EC" w:rsidRPr="00AA18D7" w:rsidRDefault="0B72BE19" w:rsidP="0B72BE19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B72BE19">
              <w:rPr>
                <w:b/>
                <w:bCs/>
                <w:sz w:val="24"/>
                <w:szCs w:val="24"/>
              </w:rPr>
              <w:t>Specific Journey</w:t>
            </w:r>
          </w:p>
        </w:tc>
      </w:tr>
      <w:tr w:rsidR="00436CA4" w14:paraId="7A053178" w14:textId="77777777" w:rsidTr="0B72BE19">
        <w:trPr>
          <w:cantSplit/>
        </w:trPr>
        <w:tc>
          <w:tcPr>
            <w:tcW w:w="1795" w:type="dxa"/>
            <w:vAlign w:val="center"/>
          </w:tcPr>
          <w:p w14:paraId="0628C817" w14:textId="2CD0EC01" w:rsidR="00436CA4" w:rsidRPr="00436CA4" w:rsidRDefault="0B72BE19" w:rsidP="0B72BE19">
            <w:pPr>
              <w:spacing w:after="0"/>
              <w:rPr>
                <w:b/>
                <w:bCs/>
              </w:rPr>
            </w:pPr>
            <w:r w:rsidRPr="0B72BE19">
              <w:rPr>
                <w:b/>
                <w:bCs/>
              </w:rPr>
              <w:t>Description:</w:t>
            </w:r>
          </w:p>
        </w:tc>
        <w:tc>
          <w:tcPr>
            <w:tcW w:w="3777" w:type="dxa"/>
          </w:tcPr>
          <w:p w14:paraId="6590C79D" w14:textId="41B510E2" w:rsidR="00791422" w:rsidRPr="00791422" w:rsidRDefault="0B72BE19" w:rsidP="0073505D">
            <w:r>
              <w:t>An end-to-end experience map typically uses a buyer model to map customers’ experience from awareness through purchase and ongoing loyalty. As such, it is at a higher level of abstraction than a specific journey map. This makes it a strong input to a long-term strategy.</w:t>
            </w:r>
          </w:p>
        </w:tc>
        <w:tc>
          <w:tcPr>
            <w:tcW w:w="3778" w:type="dxa"/>
          </w:tcPr>
          <w:p w14:paraId="7E46B7C6" w14:textId="279151D4" w:rsidR="00577891" w:rsidRPr="00577891" w:rsidRDefault="0B72BE19" w:rsidP="00577891">
            <w:r>
              <w:t>A specific journey map dives more deeply into one phase of the customer experience, such as pre-sales, product usage, or renewal. As such, it is typically more detailed. This makes it a strong input to a shorter-term initiative more linked to immediate ROI.</w:t>
            </w:r>
          </w:p>
        </w:tc>
      </w:tr>
      <w:tr w:rsidR="003A31EC" w14:paraId="1D090CCF" w14:textId="77777777" w:rsidTr="0B72BE19">
        <w:trPr>
          <w:cantSplit/>
        </w:trPr>
        <w:tc>
          <w:tcPr>
            <w:tcW w:w="1795" w:type="dxa"/>
            <w:vAlign w:val="center"/>
          </w:tcPr>
          <w:p w14:paraId="13DE32C3" w14:textId="36A00B2C" w:rsidR="003A31EC" w:rsidRPr="00436CA4" w:rsidRDefault="0B72BE19" w:rsidP="0B72BE19">
            <w:pPr>
              <w:spacing w:after="0"/>
              <w:rPr>
                <w:b/>
                <w:bCs/>
              </w:rPr>
            </w:pPr>
            <w:r w:rsidRPr="0B72BE19">
              <w:rPr>
                <w:b/>
                <w:bCs/>
              </w:rPr>
              <w:t>Good for:</w:t>
            </w:r>
          </w:p>
        </w:tc>
        <w:tc>
          <w:tcPr>
            <w:tcW w:w="3777" w:type="dxa"/>
          </w:tcPr>
          <w:p w14:paraId="7EE12AB1" w14:textId="77777777" w:rsidR="003A31EC" w:rsidRDefault="0B72BE19" w:rsidP="00436CA4">
            <w:pPr>
              <w:pStyle w:val="ListParagraph"/>
              <w:numPr>
                <w:ilvl w:val="0"/>
                <w:numId w:val="34"/>
              </w:numPr>
              <w:ind w:left="160" w:hanging="160"/>
            </w:pPr>
            <w:r>
              <w:t>Input to a new customer experience (CX) capability</w:t>
            </w:r>
          </w:p>
          <w:p w14:paraId="42B857F6" w14:textId="77777777" w:rsidR="003A31EC" w:rsidRDefault="0B72BE19" w:rsidP="00436CA4">
            <w:pPr>
              <w:pStyle w:val="ListParagraph"/>
              <w:numPr>
                <w:ilvl w:val="0"/>
                <w:numId w:val="34"/>
              </w:numPr>
              <w:ind w:left="160" w:hanging="160"/>
            </w:pPr>
            <w:r>
              <w:t>Discovering the overall moments of truth for creating loyalty</w:t>
            </w:r>
          </w:p>
          <w:p w14:paraId="6770BF9F" w14:textId="4FC98C8A" w:rsidR="00791422" w:rsidRPr="00791422" w:rsidRDefault="0B72BE19" w:rsidP="00791422">
            <w:pPr>
              <w:pStyle w:val="ListParagraph"/>
              <w:numPr>
                <w:ilvl w:val="0"/>
                <w:numId w:val="34"/>
              </w:numPr>
              <w:ind w:left="160" w:hanging="160"/>
            </w:pPr>
            <w:r>
              <w:t>Understanding a new customer type (such as a new generation or geography)</w:t>
            </w:r>
          </w:p>
          <w:p w14:paraId="63804E1B" w14:textId="77777777" w:rsidR="00791422" w:rsidRPr="00791422" w:rsidRDefault="00791422" w:rsidP="00791422"/>
          <w:p w14:paraId="4E4E247A" w14:textId="6B7430C8" w:rsidR="00791422" w:rsidRPr="00791422" w:rsidRDefault="00791422" w:rsidP="00791422"/>
        </w:tc>
        <w:tc>
          <w:tcPr>
            <w:tcW w:w="3778" w:type="dxa"/>
          </w:tcPr>
          <w:p w14:paraId="3A494DB8" w14:textId="062EE1D9" w:rsidR="003A31EC" w:rsidRDefault="0B72BE19" w:rsidP="00436CA4">
            <w:pPr>
              <w:pStyle w:val="ListParagraph"/>
              <w:numPr>
                <w:ilvl w:val="0"/>
                <w:numId w:val="34"/>
              </w:numPr>
              <w:ind w:left="160" w:hanging="160"/>
            </w:pPr>
            <w:r>
              <w:t>Identifying why customer losses occur in a specific phase of the experience</w:t>
            </w:r>
          </w:p>
          <w:p w14:paraId="7896F546" w14:textId="77777777" w:rsidR="003A31EC" w:rsidRDefault="0B72BE19" w:rsidP="00436CA4">
            <w:pPr>
              <w:pStyle w:val="ListParagraph"/>
              <w:numPr>
                <w:ilvl w:val="0"/>
                <w:numId w:val="34"/>
              </w:numPr>
              <w:ind w:left="160" w:hanging="160"/>
            </w:pPr>
            <w:r>
              <w:t>Innovating against specific customer needs</w:t>
            </w:r>
          </w:p>
          <w:p w14:paraId="5C036D81" w14:textId="77777777" w:rsidR="003A31EC" w:rsidRDefault="0B72BE19" w:rsidP="00436CA4">
            <w:pPr>
              <w:pStyle w:val="ListParagraph"/>
              <w:numPr>
                <w:ilvl w:val="0"/>
                <w:numId w:val="34"/>
              </w:numPr>
              <w:ind w:left="160" w:hanging="160"/>
            </w:pPr>
            <w:r>
              <w:t>Adding a new product or service line</w:t>
            </w:r>
          </w:p>
          <w:p w14:paraId="26DA3AA8" w14:textId="406DDBDE" w:rsidR="00577891" w:rsidRPr="00577891" w:rsidRDefault="0B72BE19" w:rsidP="00577891">
            <w:pPr>
              <w:pStyle w:val="ListParagraph"/>
              <w:numPr>
                <w:ilvl w:val="0"/>
                <w:numId w:val="34"/>
              </w:numPr>
              <w:ind w:left="160" w:hanging="160"/>
            </w:pPr>
            <w:r>
              <w:t>When your Voice of the Customer points to loyalty issues with a specific segment of the end-to-end experience</w:t>
            </w:r>
          </w:p>
        </w:tc>
      </w:tr>
      <w:tr w:rsidR="003A31EC" w14:paraId="45FBE359" w14:textId="77777777" w:rsidTr="0B72BE19">
        <w:trPr>
          <w:cantSplit/>
        </w:trPr>
        <w:tc>
          <w:tcPr>
            <w:tcW w:w="1795" w:type="dxa"/>
            <w:vAlign w:val="center"/>
          </w:tcPr>
          <w:p w14:paraId="7F3D2980" w14:textId="41B185A4" w:rsidR="003A31EC" w:rsidRPr="00436CA4" w:rsidRDefault="0B72BE19" w:rsidP="0B72BE19">
            <w:pPr>
              <w:spacing w:after="0"/>
              <w:rPr>
                <w:b/>
                <w:bCs/>
              </w:rPr>
            </w:pPr>
            <w:r w:rsidRPr="0B72BE19">
              <w:rPr>
                <w:b/>
                <w:bCs/>
              </w:rPr>
              <w:t>Uses:</w:t>
            </w:r>
          </w:p>
        </w:tc>
        <w:tc>
          <w:tcPr>
            <w:tcW w:w="3777" w:type="dxa"/>
          </w:tcPr>
          <w:p w14:paraId="1E8207CB" w14:textId="77777777" w:rsidR="003A31EC" w:rsidRDefault="0B72BE19" w:rsidP="00436CA4">
            <w:pPr>
              <w:pStyle w:val="ListParagraph"/>
              <w:numPr>
                <w:ilvl w:val="0"/>
                <w:numId w:val="34"/>
              </w:numPr>
              <w:ind w:left="160" w:hanging="160"/>
            </w:pPr>
            <w:r>
              <w:t>Establish a Voice of the Customer (VOC) strategy</w:t>
            </w:r>
          </w:p>
          <w:p w14:paraId="2A8A5A0C" w14:textId="77777777" w:rsidR="00436CA4" w:rsidRDefault="0B72BE19" w:rsidP="00436CA4">
            <w:pPr>
              <w:pStyle w:val="ListParagraph"/>
              <w:numPr>
                <w:ilvl w:val="0"/>
                <w:numId w:val="34"/>
              </w:numPr>
              <w:ind w:left="160" w:hanging="160"/>
            </w:pPr>
            <w:r>
              <w:t>Create a relationship survey</w:t>
            </w:r>
          </w:p>
          <w:p w14:paraId="20C84BDF" w14:textId="616A7CBE" w:rsidR="00436CA4" w:rsidRDefault="0B72BE19" w:rsidP="00436CA4">
            <w:pPr>
              <w:pStyle w:val="ListParagraph"/>
              <w:numPr>
                <w:ilvl w:val="0"/>
                <w:numId w:val="34"/>
              </w:numPr>
              <w:ind w:left="160" w:hanging="160"/>
            </w:pPr>
            <w:r>
              <w:t>Engage the overall employee culture in CX</w:t>
            </w:r>
          </w:p>
          <w:p w14:paraId="7F369F2E" w14:textId="77777777" w:rsidR="00436CA4" w:rsidRDefault="0B72BE19" w:rsidP="00436CA4">
            <w:pPr>
              <w:pStyle w:val="ListParagraph"/>
              <w:numPr>
                <w:ilvl w:val="0"/>
                <w:numId w:val="34"/>
              </w:numPr>
              <w:ind w:left="160" w:hanging="160"/>
            </w:pPr>
            <w:r>
              <w:t>Create a CX roadmap</w:t>
            </w:r>
          </w:p>
          <w:p w14:paraId="686E1E91" w14:textId="5FEA1BDB" w:rsidR="00791422" w:rsidRPr="00791422" w:rsidRDefault="0B72BE19" w:rsidP="00791422">
            <w:pPr>
              <w:pStyle w:val="ListParagraph"/>
              <w:numPr>
                <w:ilvl w:val="0"/>
                <w:numId w:val="34"/>
              </w:numPr>
              <w:ind w:left="160" w:hanging="160"/>
            </w:pPr>
            <w:r>
              <w:t>Begin the process of breaking down silos</w:t>
            </w:r>
          </w:p>
        </w:tc>
        <w:tc>
          <w:tcPr>
            <w:tcW w:w="3778" w:type="dxa"/>
          </w:tcPr>
          <w:p w14:paraId="1D39E387" w14:textId="77777777" w:rsidR="003A31EC" w:rsidRDefault="0B72BE19" w:rsidP="00436CA4">
            <w:pPr>
              <w:pStyle w:val="ListParagraph"/>
              <w:numPr>
                <w:ilvl w:val="0"/>
                <w:numId w:val="34"/>
              </w:numPr>
              <w:ind w:left="160" w:hanging="160"/>
            </w:pPr>
            <w:r>
              <w:t>Attacking specific loyalty issues</w:t>
            </w:r>
          </w:p>
          <w:p w14:paraId="20498582" w14:textId="77777777" w:rsidR="00436CA4" w:rsidRDefault="0B72BE19" w:rsidP="00436CA4">
            <w:pPr>
              <w:pStyle w:val="ListParagraph"/>
              <w:numPr>
                <w:ilvl w:val="0"/>
                <w:numId w:val="34"/>
              </w:numPr>
              <w:ind w:left="160" w:hanging="160"/>
            </w:pPr>
            <w:r>
              <w:t>Creating quick wins</w:t>
            </w:r>
          </w:p>
          <w:p w14:paraId="339FD934" w14:textId="77777777" w:rsidR="00436CA4" w:rsidRDefault="0B72BE19" w:rsidP="00436CA4">
            <w:pPr>
              <w:pStyle w:val="ListParagraph"/>
              <w:numPr>
                <w:ilvl w:val="0"/>
                <w:numId w:val="34"/>
              </w:numPr>
              <w:ind w:left="160" w:hanging="160"/>
            </w:pPr>
            <w:r>
              <w:t>Adding to an existing CX roadmap</w:t>
            </w:r>
          </w:p>
          <w:p w14:paraId="7852B1BE" w14:textId="77777777" w:rsidR="00436CA4" w:rsidRDefault="0B72BE19" w:rsidP="00436CA4">
            <w:pPr>
              <w:pStyle w:val="ListParagraph"/>
              <w:numPr>
                <w:ilvl w:val="0"/>
                <w:numId w:val="34"/>
              </w:numPr>
              <w:ind w:left="160" w:hanging="160"/>
            </w:pPr>
            <w:r>
              <w:t>More thoroughly breaking down silos through customer-focused change</w:t>
            </w:r>
          </w:p>
          <w:p w14:paraId="63977F4F" w14:textId="1779CF25" w:rsidR="00577891" w:rsidRPr="00577891" w:rsidRDefault="00577891" w:rsidP="00577891">
            <w:bookmarkStart w:id="2" w:name="_GoBack"/>
            <w:bookmarkEnd w:id="2"/>
          </w:p>
        </w:tc>
      </w:tr>
      <w:tr w:rsidR="003A31EC" w14:paraId="31DA0B39" w14:textId="77777777" w:rsidTr="0B72BE19">
        <w:trPr>
          <w:cantSplit/>
        </w:trPr>
        <w:tc>
          <w:tcPr>
            <w:tcW w:w="1795" w:type="dxa"/>
            <w:vAlign w:val="center"/>
          </w:tcPr>
          <w:p w14:paraId="6B4DAB84" w14:textId="0630FD26" w:rsidR="003A31EC" w:rsidRPr="00436CA4" w:rsidRDefault="0B72BE19" w:rsidP="0B72BE19">
            <w:pPr>
              <w:spacing w:after="0"/>
              <w:rPr>
                <w:b/>
                <w:bCs/>
              </w:rPr>
            </w:pPr>
            <w:r w:rsidRPr="0B72BE19">
              <w:rPr>
                <w:b/>
                <w:bCs/>
              </w:rPr>
              <w:lastRenderedPageBreak/>
              <w:t>Considerations</w:t>
            </w:r>
          </w:p>
        </w:tc>
        <w:tc>
          <w:tcPr>
            <w:tcW w:w="3777" w:type="dxa"/>
          </w:tcPr>
          <w:p w14:paraId="360A5A02" w14:textId="77777777" w:rsidR="003A31EC" w:rsidRDefault="0B72BE19" w:rsidP="00436CA4">
            <w:pPr>
              <w:pStyle w:val="ListParagraph"/>
              <w:numPr>
                <w:ilvl w:val="0"/>
                <w:numId w:val="34"/>
              </w:numPr>
              <w:ind w:left="160" w:hanging="160"/>
            </w:pPr>
            <w:r>
              <w:t>Often surfaces issues which require deeper research and analysis</w:t>
            </w:r>
          </w:p>
          <w:p w14:paraId="212B1545" w14:textId="77777777" w:rsidR="00436CA4" w:rsidRDefault="0B72BE19" w:rsidP="00436CA4">
            <w:pPr>
              <w:pStyle w:val="ListParagraph"/>
              <w:numPr>
                <w:ilvl w:val="0"/>
                <w:numId w:val="34"/>
              </w:numPr>
              <w:ind w:left="160" w:hanging="160"/>
            </w:pPr>
            <w:r>
              <w:t>Typically requires C-Suite sponsorship</w:t>
            </w:r>
          </w:p>
          <w:p w14:paraId="3EE38FE5" w14:textId="77777777" w:rsidR="00436CA4" w:rsidRDefault="0B72BE19" w:rsidP="00436CA4">
            <w:pPr>
              <w:pStyle w:val="ListParagraph"/>
              <w:numPr>
                <w:ilvl w:val="0"/>
                <w:numId w:val="34"/>
              </w:numPr>
              <w:ind w:left="160" w:hanging="160"/>
            </w:pPr>
            <w:r>
              <w:t>ROI is typically more indirect, since you are at a higher level of abstraction</w:t>
            </w:r>
          </w:p>
          <w:p w14:paraId="1DB9CD28" w14:textId="3BD3D5FC" w:rsidR="00436CA4" w:rsidRDefault="0B72BE19" w:rsidP="00436CA4">
            <w:pPr>
              <w:pStyle w:val="ListParagraph"/>
              <w:numPr>
                <w:ilvl w:val="0"/>
                <w:numId w:val="34"/>
              </w:numPr>
              <w:ind w:left="160" w:hanging="160"/>
            </w:pPr>
            <w:r>
              <w:t>To avoid “boiling the ocean,” you should only do an end-to-end experience map for a specific subset of customers</w:t>
            </w:r>
          </w:p>
        </w:tc>
        <w:tc>
          <w:tcPr>
            <w:tcW w:w="3778" w:type="dxa"/>
          </w:tcPr>
          <w:p w14:paraId="29FEABB8" w14:textId="77777777" w:rsidR="003A31EC" w:rsidRDefault="0B72BE19" w:rsidP="00436CA4">
            <w:pPr>
              <w:pStyle w:val="ListParagraph"/>
              <w:numPr>
                <w:ilvl w:val="0"/>
                <w:numId w:val="34"/>
              </w:numPr>
              <w:ind w:left="160" w:hanging="160"/>
            </w:pPr>
            <w:r>
              <w:t>Does not address the entire customer experience</w:t>
            </w:r>
          </w:p>
          <w:p w14:paraId="5674947A" w14:textId="0237AEB0" w:rsidR="00436CA4" w:rsidRDefault="0B72BE19" w:rsidP="00436CA4">
            <w:pPr>
              <w:pStyle w:val="ListParagraph"/>
              <w:numPr>
                <w:ilvl w:val="0"/>
                <w:numId w:val="34"/>
              </w:numPr>
              <w:ind w:left="160" w:hanging="160"/>
            </w:pPr>
            <w:r>
              <w:t>Requires a sponsor who can drive action through the entire selected journey</w:t>
            </w:r>
          </w:p>
          <w:p w14:paraId="7C004813" w14:textId="4799D839" w:rsidR="00436CA4" w:rsidRDefault="0B72BE19" w:rsidP="00436CA4">
            <w:pPr>
              <w:pStyle w:val="ListParagraph"/>
              <w:numPr>
                <w:ilvl w:val="0"/>
                <w:numId w:val="34"/>
              </w:numPr>
              <w:ind w:left="160" w:hanging="160"/>
            </w:pPr>
            <w:r>
              <w:t>Requires more active participation from teams responsible for the touch points in the journey, as well as the ability to take action on the results</w:t>
            </w:r>
          </w:p>
        </w:tc>
      </w:tr>
      <w:tr w:rsidR="003A31EC" w14:paraId="480B4609" w14:textId="77777777" w:rsidTr="0B72BE19">
        <w:trPr>
          <w:cantSplit/>
        </w:trPr>
        <w:tc>
          <w:tcPr>
            <w:tcW w:w="1795" w:type="dxa"/>
            <w:vAlign w:val="center"/>
          </w:tcPr>
          <w:p w14:paraId="14ED492D" w14:textId="7D8F737B" w:rsidR="003A31EC" w:rsidRPr="00436CA4" w:rsidRDefault="0B72BE19" w:rsidP="0B72BE19">
            <w:pPr>
              <w:spacing w:after="0"/>
              <w:rPr>
                <w:b/>
                <w:bCs/>
              </w:rPr>
            </w:pPr>
            <w:r w:rsidRPr="0B72BE19">
              <w:rPr>
                <w:b/>
                <w:bCs/>
              </w:rPr>
              <w:t>Examples</w:t>
            </w:r>
          </w:p>
        </w:tc>
        <w:tc>
          <w:tcPr>
            <w:tcW w:w="3777" w:type="dxa"/>
          </w:tcPr>
          <w:p w14:paraId="7CD67495" w14:textId="6C6EE414" w:rsidR="00AA18D7" w:rsidRDefault="0B72BE19" w:rsidP="00436CA4">
            <w:pPr>
              <w:pStyle w:val="ListParagraph"/>
              <w:numPr>
                <w:ilvl w:val="0"/>
                <w:numId w:val="34"/>
              </w:numPr>
              <w:ind w:left="160" w:hanging="160"/>
            </w:pPr>
            <w:r>
              <w:t>Top 10 Home Builders: Building a new development experience</w:t>
            </w:r>
          </w:p>
          <w:p w14:paraId="369BA5D9" w14:textId="77777777" w:rsidR="00AA18D7" w:rsidRDefault="0B72BE19" w:rsidP="00436CA4">
            <w:pPr>
              <w:pStyle w:val="ListParagraph"/>
              <w:numPr>
                <w:ilvl w:val="0"/>
                <w:numId w:val="34"/>
              </w:numPr>
              <w:ind w:left="160" w:hanging="160"/>
            </w:pPr>
            <w:r>
              <w:t xml:space="preserve">Be The Match member experience </w:t>
            </w:r>
          </w:p>
          <w:p w14:paraId="6E1CF10D" w14:textId="00AA2769" w:rsidR="003A31EC" w:rsidRDefault="0B72BE19" w:rsidP="00436CA4">
            <w:pPr>
              <w:pStyle w:val="ListParagraph"/>
              <w:numPr>
                <w:ilvl w:val="0"/>
                <w:numId w:val="34"/>
              </w:numPr>
              <w:ind w:left="160" w:hanging="160"/>
            </w:pPr>
            <w:r>
              <w:t>Cancer Screening: Physician end-to-end experience</w:t>
            </w:r>
          </w:p>
        </w:tc>
        <w:tc>
          <w:tcPr>
            <w:tcW w:w="3778" w:type="dxa"/>
          </w:tcPr>
          <w:p w14:paraId="5E8DA41E" w14:textId="4FD0F672" w:rsidR="00AA18D7" w:rsidRDefault="0B72BE19" w:rsidP="00AA18D7">
            <w:pPr>
              <w:pStyle w:val="ListParagraph"/>
              <w:numPr>
                <w:ilvl w:val="0"/>
                <w:numId w:val="34"/>
              </w:numPr>
              <w:ind w:left="160" w:hanging="160"/>
            </w:pPr>
            <w:r>
              <w:t>Meridian Health: Radiology patient journey</w:t>
            </w:r>
          </w:p>
          <w:p w14:paraId="1E8B4DEE" w14:textId="2E581984" w:rsidR="00AA18D7" w:rsidRDefault="0B72BE19" w:rsidP="00AA18D7">
            <w:pPr>
              <w:pStyle w:val="ListParagraph"/>
              <w:numPr>
                <w:ilvl w:val="0"/>
                <w:numId w:val="34"/>
              </w:numPr>
              <w:ind w:left="160" w:hanging="160"/>
            </w:pPr>
            <w:r>
              <w:t>YMCA: New member journey</w:t>
            </w:r>
          </w:p>
          <w:p w14:paraId="2FC81D79" w14:textId="50288090" w:rsidR="00AA18D7" w:rsidRDefault="0B72BE19" w:rsidP="00AA18D7">
            <w:pPr>
              <w:pStyle w:val="ListParagraph"/>
              <w:numPr>
                <w:ilvl w:val="0"/>
                <w:numId w:val="34"/>
              </w:numPr>
              <w:ind w:left="160" w:hanging="160"/>
            </w:pPr>
            <w:r>
              <w:t>Manufacturer: Employee learning and development experience</w:t>
            </w:r>
          </w:p>
          <w:p w14:paraId="67587848" w14:textId="334FDF6E" w:rsidR="003A31EC" w:rsidRDefault="0B72BE19" w:rsidP="00AA18D7">
            <w:pPr>
              <w:pStyle w:val="ListParagraph"/>
              <w:numPr>
                <w:ilvl w:val="0"/>
                <w:numId w:val="34"/>
              </w:numPr>
              <w:ind w:left="160" w:hanging="160"/>
            </w:pPr>
            <w:r>
              <w:t>ABC Software: Pre-sales journey</w:t>
            </w:r>
          </w:p>
        </w:tc>
      </w:tr>
    </w:tbl>
    <w:p w14:paraId="13205FBA" w14:textId="37BF2734" w:rsidR="003A31EC" w:rsidRDefault="003A31EC" w:rsidP="003A31EC"/>
    <w:p w14:paraId="3B4FBF65" w14:textId="2B094AA0" w:rsidR="00AA18D7" w:rsidRPr="00AA18D7" w:rsidRDefault="0B72BE19" w:rsidP="0B72BE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90" w:right="90"/>
        <w:rPr>
          <w:b/>
          <w:bCs/>
        </w:rPr>
      </w:pPr>
      <w:r w:rsidRPr="0B72BE19">
        <w:rPr>
          <w:b/>
          <w:bCs/>
        </w:rPr>
        <w:t>After reviewing the options, document your selected journey to map:</w:t>
      </w:r>
    </w:p>
    <w:p w14:paraId="216656E3" w14:textId="372634D7" w:rsidR="00AA18D7" w:rsidRDefault="00AA18D7" w:rsidP="00AA1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90" w:right="90"/>
      </w:pPr>
    </w:p>
    <w:p w14:paraId="4FC5E77C" w14:textId="406B5204" w:rsidR="00AA18D7" w:rsidRDefault="00AA18D7" w:rsidP="00AA1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90" w:right="90"/>
      </w:pPr>
    </w:p>
    <w:p w14:paraId="703649A7" w14:textId="77777777" w:rsidR="00AA18D7" w:rsidRPr="00EC2292" w:rsidRDefault="00AA18D7" w:rsidP="00AA1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90" w:right="90"/>
      </w:pPr>
    </w:p>
    <w:sectPr w:rsidR="00AA18D7" w:rsidRPr="00EC2292" w:rsidSect="00996C5C">
      <w:headerReference w:type="default" r:id="rId11"/>
      <w:footerReference w:type="default" r:id="rId12"/>
      <w:type w:val="continuous"/>
      <w:pgSz w:w="12240" w:h="15840" w:code="1"/>
      <w:pgMar w:top="1440" w:right="1296" w:bottom="1440" w:left="1296" w:header="36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515F74" w14:textId="77777777" w:rsidR="00075910" w:rsidRDefault="00075910" w:rsidP="00552378">
      <w:pPr>
        <w:spacing w:after="0" w:line="240" w:lineRule="auto"/>
      </w:pPr>
      <w:r>
        <w:separator/>
      </w:r>
    </w:p>
  </w:endnote>
  <w:endnote w:type="continuationSeparator" w:id="0">
    <w:p w14:paraId="44B457D4" w14:textId="77777777" w:rsidR="00075910" w:rsidRDefault="00075910" w:rsidP="00552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" w:fontKey="{9F5CEEDD-D9D7-46A2-BE38-80F8852F8174}"/>
  </w:font>
  <w:font w:name="Lato">
    <w:altName w:val="Lato Regular"/>
    <w:panose1 w:val="020F0502020204030203"/>
    <w:charset w:val="00"/>
    <w:family w:val="swiss"/>
    <w:pitch w:val="variable"/>
    <w:sig w:usb0="A00000AF" w:usb1="5000604B" w:usb2="00000000" w:usb3="00000000" w:csb0="00000093" w:csb1="00000000"/>
    <w:embedRegular r:id="rId2" w:fontKey="{8CAC8D98-38EF-4EFD-90E3-B3690CCC4B4D}"/>
    <w:embedBold r:id="rId3" w:fontKey="{9A8096D6-78AA-4C4A-B724-98654BBD6420}"/>
    <w:embedItalic r:id="rId4" w:fontKey="{41E9FF1A-AD8F-4942-87B9-4E3B81C551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FB6D6ADE-2B8F-4702-A035-2E921D7FB325}"/>
  </w:font>
  <w:font w:name="Lato Black">
    <w:panose1 w:val="020F0A02020204030203"/>
    <w:charset w:val="00"/>
    <w:family w:val="swiss"/>
    <w:pitch w:val="variable"/>
    <w:sig w:usb0="A00000AF" w:usb1="5000604B" w:usb2="00000000" w:usb3="00000000" w:csb0="00000093" w:csb1="00000000"/>
    <w:embedRegular r:id="rId6" w:fontKey="{6D7BB80D-FD69-4621-8C87-A8F0EE276A70}"/>
    <w:embedItalic r:id="rId7" w:fontKey="{13378B05-D778-4124-9C22-C846D2AB3F5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260F9C3-B142-47A6-8B94-8CA06629F004}"/>
  </w:font>
  <w:font w:name="Lato Light">
    <w:charset w:val="00"/>
    <w:family w:val="swiss"/>
    <w:pitch w:val="variable"/>
    <w:sig w:usb0="E10002FF" w:usb1="5000ECFF" w:usb2="00000021" w:usb3="00000000" w:csb0="0000019F" w:csb1="00000000"/>
    <w:embedRegular r:id="rId9" w:fontKey="{9E160DF2-D492-4437-A582-25E605506B27}"/>
    <w:embedBold r:id="rId10" w:fontKey="{3A51CF35-E0F5-4E74-AE28-0EC95553CB5D}"/>
  </w:font>
  <w:font w:name="Lato Regular">
    <w:altName w:val="Calibri"/>
    <w:panose1 w:val="020F0502020204030203"/>
    <w:charset w:val="4D"/>
    <w:family w:val="swiss"/>
    <w:pitch w:val="variable"/>
    <w:sig w:usb0="00000001" w:usb1="5000604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F3755" w14:textId="77777777" w:rsidR="00791422" w:rsidRDefault="00791422" w:rsidP="00791422">
    <w:pPr>
      <w:pStyle w:val="Footer"/>
      <w:pBdr>
        <w:top w:val="single" w:sz="4" w:space="1" w:color="D9D9D9" w:themeColor="background1" w:themeShade="D9"/>
      </w:pBdr>
      <w:rPr>
        <w:rFonts w:ascii="Times New Roman" w:hAnsi="Times New Roman"/>
        <w:b/>
        <w:bCs/>
      </w:rPr>
    </w:pPr>
  </w:p>
  <w:p w14:paraId="7B0AA2B9" w14:textId="31D9775E" w:rsidR="00791422" w:rsidRDefault="00791422" w:rsidP="00791422">
    <w:pPr>
      <w:pStyle w:val="Footer"/>
      <w:pBdr>
        <w:top w:val="single" w:sz="4" w:space="1" w:color="D9D9D9" w:themeColor="background1" w:themeShade="D9"/>
      </w:pBdr>
      <w:rPr>
        <w:b/>
        <w:bCs/>
      </w:rPr>
    </w:pPr>
    <w:r>
      <w:rPr>
        <w:rFonts w:ascii="Lato Regular" w:hAnsi="Lato Regular" w:cstheme="minorHAnsi"/>
      </w:rPr>
      <w:sym w:font="Symbol" w:char="F0D3"/>
    </w:r>
    <w:r>
      <w:rPr>
        <w:rFonts w:ascii="Lato Regular" w:hAnsi="Lato Regular" w:cstheme="minorHAnsi"/>
        <w:sz w:val="16"/>
        <w:szCs w:val="16"/>
      </w:rPr>
      <w:t>2019</w:t>
    </w:r>
    <w:r>
      <w:rPr>
        <w:rFonts w:ascii="Lato Regular" w:hAnsi="Lato Regular" w:cstheme="minorHAnsi"/>
      </w:rPr>
      <w:t xml:space="preserve"> </w:t>
    </w:r>
    <w:r>
      <w:rPr>
        <w:rFonts w:ascii="Lato Regular" w:hAnsi="Lato Regular" w:cstheme="minorHAnsi"/>
        <w:sz w:val="16"/>
        <w:szCs w:val="16"/>
      </w:rPr>
      <w:t>Heart of the Customer</w:t>
    </w:r>
    <w:sdt>
      <w:sdtPr>
        <w:rPr>
          <w:color w:val="7F7F7F" w:themeColor="background1" w:themeShade="7F"/>
          <w:spacing w:val="60"/>
        </w:rPr>
        <w:id w:val="452054524"/>
        <w:docPartObj>
          <w:docPartGallery w:val="Page Numbers (Bottom of Page)"/>
          <w:docPartUnique/>
        </w:docPartObj>
      </w:sdtPr>
      <w:sdtEndPr/>
      <w:sdtContent>
        <w:r>
          <w:rPr>
            <w:color w:val="7F7F7F" w:themeColor="background1" w:themeShade="7F"/>
            <w:spacing w:val="60"/>
          </w:rPr>
          <w:t xml:space="preserve">                                                         </w:t>
        </w:r>
        <w:r w:rsidR="00577891">
          <w:rPr>
            <w:color w:val="7F7F7F" w:themeColor="background1" w:themeShade="7F"/>
            <w:spacing w:val="60"/>
          </w:rP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</w:t>
        </w:r>
      </w:sdtContent>
    </w:sdt>
  </w:p>
  <w:p w14:paraId="4FF5A445" w14:textId="5903793E" w:rsidR="00436CA4" w:rsidRPr="00791422" w:rsidRDefault="00436CA4" w:rsidP="007914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6431C0" w14:textId="77777777" w:rsidR="00075910" w:rsidRDefault="00075910" w:rsidP="00552378">
      <w:pPr>
        <w:spacing w:after="0" w:line="240" w:lineRule="auto"/>
      </w:pPr>
      <w:r>
        <w:separator/>
      </w:r>
    </w:p>
  </w:footnote>
  <w:footnote w:type="continuationSeparator" w:id="0">
    <w:p w14:paraId="7552F7FB" w14:textId="77777777" w:rsidR="00075910" w:rsidRDefault="00075910" w:rsidP="005523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B45C7" w14:textId="7FE5B6AA" w:rsidR="00436CA4" w:rsidRDefault="00436CA4" w:rsidP="00A80060">
    <w:pPr>
      <w:pStyle w:val="Header"/>
      <w:ind w:left="-990"/>
    </w:pPr>
    <w:r w:rsidRPr="00343496">
      <w:rPr>
        <w:noProof/>
        <w:sz w:val="48"/>
      </w:rPr>
      <w:drawing>
        <wp:anchor distT="0" distB="0" distL="114300" distR="114300" simplePos="0" relativeHeight="251659264" behindDoc="0" locked="0" layoutInCell="1" allowOverlap="1" wp14:anchorId="65703276" wp14:editId="1450017F">
          <wp:simplePos x="0" y="0"/>
          <wp:positionH relativeFrom="margin">
            <wp:posOffset>4610735</wp:posOffset>
          </wp:positionH>
          <wp:positionV relativeFrom="paragraph">
            <wp:posOffset>-25400</wp:posOffset>
          </wp:positionV>
          <wp:extent cx="1649730" cy="643255"/>
          <wp:effectExtent l="0" t="0" r="0" b="0"/>
          <wp:wrapSquare wrapText="bothSides"/>
          <wp:docPr id="2" name="Picture 2" descr="C:\Users\JimTincher\Dropbox\HotC\Marketing\HOC_Logo_Positiv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imTincher\Dropbox\HotC\Marketing\HOC_Logo_Positive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743"/>
                  <a:stretch/>
                </pic:blipFill>
                <pic:spPr bwMode="auto">
                  <a:xfrm>
                    <a:off x="0" y="0"/>
                    <a:ext cx="1649730" cy="643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74E9E"/>
    <w:multiLevelType w:val="hybridMultilevel"/>
    <w:tmpl w:val="5A74B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74CF0"/>
    <w:multiLevelType w:val="hybridMultilevel"/>
    <w:tmpl w:val="5C7A2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C491E"/>
    <w:multiLevelType w:val="hybridMultilevel"/>
    <w:tmpl w:val="9B1ABC62"/>
    <w:lvl w:ilvl="0" w:tplc="CB203D7C">
      <w:start w:val="1"/>
      <w:numFmt w:val="bullet"/>
      <w:lvlText w:val="-"/>
      <w:lvlJc w:val="left"/>
      <w:pPr>
        <w:ind w:left="360" w:hanging="36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C44AC"/>
    <w:multiLevelType w:val="hybridMultilevel"/>
    <w:tmpl w:val="B6464E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E85756"/>
    <w:multiLevelType w:val="hybridMultilevel"/>
    <w:tmpl w:val="72D25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70255"/>
    <w:multiLevelType w:val="hybridMultilevel"/>
    <w:tmpl w:val="44FCF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817C2"/>
    <w:multiLevelType w:val="hybridMultilevel"/>
    <w:tmpl w:val="4FDE7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40C8B"/>
    <w:multiLevelType w:val="hybridMultilevel"/>
    <w:tmpl w:val="DAD471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554E9D"/>
    <w:multiLevelType w:val="hybridMultilevel"/>
    <w:tmpl w:val="370E976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30FD163A"/>
    <w:multiLevelType w:val="hybridMultilevel"/>
    <w:tmpl w:val="AD52A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B40260"/>
    <w:multiLevelType w:val="hybridMultilevel"/>
    <w:tmpl w:val="AF8898E2"/>
    <w:lvl w:ilvl="0" w:tplc="04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1" w15:restartNumberingAfterBreak="0">
    <w:nsid w:val="34EE3F4A"/>
    <w:multiLevelType w:val="hybridMultilevel"/>
    <w:tmpl w:val="269A2622"/>
    <w:lvl w:ilvl="0" w:tplc="CB203D7C">
      <w:start w:val="1"/>
      <w:numFmt w:val="bullet"/>
      <w:lvlText w:val="-"/>
      <w:lvlJc w:val="left"/>
      <w:pPr>
        <w:ind w:left="360" w:hanging="360"/>
      </w:pPr>
      <w:rPr>
        <w:rFonts w:ascii="Franklin Gothic Book" w:eastAsiaTheme="minorHAnsi" w:hAnsi="Franklin Gothic Book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A773AF"/>
    <w:multiLevelType w:val="hybridMultilevel"/>
    <w:tmpl w:val="90069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9848EE"/>
    <w:multiLevelType w:val="hybridMultilevel"/>
    <w:tmpl w:val="1668E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2075C8"/>
    <w:multiLevelType w:val="hybridMultilevel"/>
    <w:tmpl w:val="7D22D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700DAC"/>
    <w:multiLevelType w:val="hybridMultilevel"/>
    <w:tmpl w:val="57B4F486"/>
    <w:lvl w:ilvl="0" w:tplc="84C293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DC4AF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B237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6CC7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088C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C488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88E0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9A0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12C3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BE60232"/>
    <w:multiLevelType w:val="hybridMultilevel"/>
    <w:tmpl w:val="7910EBF4"/>
    <w:lvl w:ilvl="0" w:tplc="76DA2BE0">
      <w:numFmt w:val="bullet"/>
      <w:lvlText w:val="-"/>
      <w:lvlJc w:val="left"/>
      <w:pPr>
        <w:ind w:left="1080" w:hanging="36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49D63DF"/>
    <w:multiLevelType w:val="hybridMultilevel"/>
    <w:tmpl w:val="68061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276497"/>
    <w:multiLevelType w:val="hybridMultilevel"/>
    <w:tmpl w:val="6958B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AD72D4"/>
    <w:multiLevelType w:val="hybridMultilevel"/>
    <w:tmpl w:val="EDE4F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E176E1"/>
    <w:multiLevelType w:val="hybridMultilevel"/>
    <w:tmpl w:val="AABEB6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E42DBD"/>
    <w:multiLevelType w:val="hybridMultilevel"/>
    <w:tmpl w:val="F4EA3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C77D26"/>
    <w:multiLevelType w:val="hybridMultilevel"/>
    <w:tmpl w:val="E962F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C55848"/>
    <w:multiLevelType w:val="hybridMultilevel"/>
    <w:tmpl w:val="22882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C41D24"/>
    <w:multiLevelType w:val="hybridMultilevel"/>
    <w:tmpl w:val="35FEC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C567E5"/>
    <w:multiLevelType w:val="hybridMultilevel"/>
    <w:tmpl w:val="FA1454E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6BF15784"/>
    <w:multiLevelType w:val="hybridMultilevel"/>
    <w:tmpl w:val="E408C2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040800"/>
    <w:multiLevelType w:val="hybridMultilevel"/>
    <w:tmpl w:val="F2067AF6"/>
    <w:lvl w:ilvl="0" w:tplc="4C90BF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F5757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0046C7"/>
    <w:multiLevelType w:val="hybridMultilevel"/>
    <w:tmpl w:val="0EA8B61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F6C4CB3"/>
    <w:multiLevelType w:val="hybridMultilevel"/>
    <w:tmpl w:val="76DC6CC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3F4256A"/>
    <w:multiLevelType w:val="hybridMultilevel"/>
    <w:tmpl w:val="C0A64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2B1657"/>
    <w:multiLevelType w:val="hybridMultilevel"/>
    <w:tmpl w:val="6324B206"/>
    <w:lvl w:ilvl="0" w:tplc="3CE80C60">
      <w:start w:val="1"/>
      <w:numFmt w:val="bullet"/>
      <w:lvlText w:val=" 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30769E6E" w:tentative="1">
      <w:start w:val="1"/>
      <w:numFmt w:val="bullet"/>
      <w:lvlText w:val=" 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6922178" w:tentative="1">
      <w:start w:val="1"/>
      <w:numFmt w:val="bullet"/>
      <w:lvlText w:val=" 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7B6EAB08" w:tentative="1">
      <w:start w:val="1"/>
      <w:numFmt w:val="bullet"/>
      <w:lvlText w:val=" 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BF7682C8" w:tentative="1">
      <w:start w:val="1"/>
      <w:numFmt w:val="bullet"/>
      <w:lvlText w:val=" 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6122BD2" w:tentative="1">
      <w:start w:val="1"/>
      <w:numFmt w:val="bullet"/>
      <w:lvlText w:val=" 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7302B164" w:tentative="1">
      <w:start w:val="1"/>
      <w:numFmt w:val="bullet"/>
      <w:lvlText w:val=" 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D5047EB2" w:tentative="1">
      <w:start w:val="1"/>
      <w:numFmt w:val="bullet"/>
      <w:lvlText w:val=" 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826AF02" w:tentative="1">
      <w:start w:val="1"/>
      <w:numFmt w:val="bullet"/>
      <w:lvlText w:val=" 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2" w15:restartNumberingAfterBreak="0">
    <w:nsid w:val="79243587"/>
    <w:multiLevelType w:val="hybridMultilevel"/>
    <w:tmpl w:val="76808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185976"/>
    <w:multiLevelType w:val="hybridMultilevel"/>
    <w:tmpl w:val="81CA873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15"/>
  </w:num>
  <w:num w:numId="4">
    <w:abstractNumId w:val="31"/>
  </w:num>
  <w:num w:numId="5">
    <w:abstractNumId w:val="4"/>
  </w:num>
  <w:num w:numId="6">
    <w:abstractNumId w:val="26"/>
  </w:num>
  <w:num w:numId="7">
    <w:abstractNumId w:val="17"/>
  </w:num>
  <w:num w:numId="8">
    <w:abstractNumId w:val="11"/>
  </w:num>
  <w:num w:numId="9">
    <w:abstractNumId w:val="2"/>
  </w:num>
  <w:num w:numId="10">
    <w:abstractNumId w:val="32"/>
  </w:num>
  <w:num w:numId="11">
    <w:abstractNumId w:val="22"/>
  </w:num>
  <w:num w:numId="12">
    <w:abstractNumId w:val="19"/>
  </w:num>
  <w:num w:numId="13">
    <w:abstractNumId w:val="9"/>
  </w:num>
  <w:num w:numId="14">
    <w:abstractNumId w:val="10"/>
  </w:num>
  <w:num w:numId="15">
    <w:abstractNumId w:val="23"/>
  </w:num>
  <w:num w:numId="16">
    <w:abstractNumId w:val="12"/>
  </w:num>
  <w:num w:numId="17">
    <w:abstractNumId w:val="18"/>
  </w:num>
  <w:num w:numId="18">
    <w:abstractNumId w:val="14"/>
  </w:num>
  <w:num w:numId="19">
    <w:abstractNumId w:val="0"/>
  </w:num>
  <w:num w:numId="20">
    <w:abstractNumId w:val="1"/>
  </w:num>
  <w:num w:numId="21">
    <w:abstractNumId w:val="13"/>
  </w:num>
  <w:num w:numId="22">
    <w:abstractNumId w:val="3"/>
  </w:num>
  <w:num w:numId="23">
    <w:abstractNumId w:val="29"/>
  </w:num>
  <w:num w:numId="24">
    <w:abstractNumId w:val="6"/>
  </w:num>
  <w:num w:numId="25">
    <w:abstractNumId w:val="24"/>
  </w:num>
  <w:num w:numId="26">
    <w:abstractNumId w:val="30"/>
  </w:num>
  <w:num w:numId="27">
    <w:abstractNumId w:val="33"/>
  </w:num>
  <w:num w:numId="28">
    <w:abstractNumId w:val="28"/>
  </w:num>
  <w:num w:numId="29">
    <w:abstractNumId w:val="20"/>
  </w:num>
  <w:num w:numId="30">
    <w:abstractNumId w:val="8"/>
  </w:num>
  <w:num w:numId="31">
    <w:abstractNumId w:val="25"/>
  </w:num>
  <w:num w:numId="32">
    <w:abstractNumId w:val="7"/>
  </w:num>
  <w:num w:numId="33">
    <w:abstractNumId w:val="27"/>
  </w:num>
  <w:num w:numId="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378"/>
    <w:rsid w:val="000010F2"/>
    <w:rsid w:val="00004211"/>
    <w:rsid w:val="00004925"/>
    <w:rsid w:val="00011B75"/>
    <w:rsid w:val="00012DF6"/>
    <w:rsid w:val="0001431B"/>
    <w:rsid w:val="00015D50"/>
    <w:rsid w:val="00027800"/>
    <w:rsid w:val="000334B1"/>
    <w:rsid w:val="00046E15"/>
    <w:rsid w:val="00054929"/>
    <w:rsid w:val="00055A30"/>
    <w:rsid w:val="00057285"/>
    <w:rsid w:val="00062FFC"/>
    <w:rsid w:val="00072A10"/>
    <w:rsid w:val="00073460"/>
    <w:rsid w:val="0007361C"/>
    <w:rsid w:val="00075910"/>
    <w:rsid w:val="00076034"/>
    <w:rsid w:val="00081219"/>
    <w:rsid w:val="00082268"/>
    <w:rsid w:val="00086B2A"/>
    <w:rsid w:val="00086E00"/>
    <w:rsid w:val="0008720A"/>
    <w:rsid w:val="0009170F"/>
    <w:rsid w:val="000925F7"/>
    <w:rsid w:val="000A7465"/>
    <w:rsid w:val="000A7F8F"/>
    <w:rsid w:val="000B0900"/>
    <w:rsid w:val="000C052D"/>
    <w:rsid w:val="000C32B4"/>
    <w:rsid w:val="000C559D"/>
    <w:rsid w:val="000C7BBD"/>
    <w:rsid w:val="000D1214"/>
    <w:rsid w:val="000D36F6"/>
    <w:rsid w:val="000D6F75"/>
    <w:rsid w:val="000E35CC"/>
    <w:rsid w:val="000E47ED"/>
    <w:rsid w:val="000F52C5"/>
    <w:rsid w:val="00100CB0"/>
    <w:rsid w:val="00102BC2"/>
    <w:rsid w:val="001076C4"/>
    <w:rsid w:val="00114756"/>
    <w:rsid w:val="0011558D"/>
    <w:rsid w:val="00116FA8"/>
    <w:rsid w:val="00126358"/>
    <w:rsid w:val="0013565B"/>
    <w:rsid w:val="001374B6"/>
    <w:rsid w:val="00140D99"/>
    <w:rsid w:val="0014701A"/>
    <w:rsid w:val="00152B51"/>
    <w:rsid w:val="0015472F"/>
    <w:rsid w:val="00160EB8"/>
    <w:rsid w:val="001618EF"/>
    <w:rsid w:val="00161DAD"/>
    <w:rsid w:val="00163C5B"/>
    <w:rsid w:val="001643BE"/>
    <w:rsid w:val="00164FF0"/>
    <w:rsid w:val="00166AF6"/>
    <w:rsid w:val="00167D4C"/>
    <w:rsid w:val="00167FCB"/>
    <w:rsid w:val="00170447"/>
    <w:rsid w:val="00170A3C"/>
    <w:rsid w:val="00175E83"/>
    <w:rsid w:val="00182D46"/>
    <w:rsid w:val="00184F21"/>
    <w:rsid w:val="00186227"/>
    <w:rsid w:val="001B0BEF"/>
    <w:rsid w:val="001C48D3"/>
    <w:rsid w:val="001D19F3"/>
    <w:rsid w:val="001D2450"/>
    <w:rsid w:val="001D5A2C"/>
    <w:rsid w:val="001E411E"/>
    <w:rsid w:val="001E66A0"/>
    <w:rsid w:val="001F1889"/>
    <w:rsid w:val="001F2738"/>
    <w:rsid w:val="001F653B"/>
    <w:rsid w:val="002037A7"/>
    <w:rsid w:val="0020463D"/>
    <w:rsid w:val="00206623"/>
    <w:rsid w:val="0021428A"/>
    <w:rsid w:val="00220626"/>
    <w:rsid w:val="00223978"/>
    <w:rsid w:val="00230959"/>
    <w:rsid w:val="00230A2B"/>
    <w:rsid w:val="00237FEC"/>
    <w:rsid w:val="00251C72"/>
    <w:rsid w:val="002575BE"/>
    <w:rsid w:val="002633FD"/>
    <w:rsid w:val="00266374"/>
    <w:rsid w:val="00281FE3"/>
    <w:rsid w:val="002828BF"/>
    <w:rsid w:val="00290AFD"/>
    <w:rsid w:val="002947FE"/>
    <w:rsid w:val="002A6C12"/>
    <w:rsid w:val="002B0E8E"/>
    <w:rsid w:val="002B2D07"/>
    <w:rsid w:val="002C0B97"/>
    <w:rsid w:val="002C4F99"/>
    <w:rsid w:val="002C63B8"/>
    <w:rsid w:val="002D0B73"/>
    <w:rsid w:val="002D3928"/>
    <w:rsid w:val="002D485F"/>
    <w:rsid w:val="002D5625"/>
    <w:rsid w:val="002D6EB0"/>
    <w:rsid w:val="002E6147"/>
    <w:rsid w:val="002E7169"/>
    <w:rsid w:val="002E7263"/>
    <w:rsid w:val="002E744F"/>
    <w:rsid w:val="002E7BA2"/>
    <w:rsid w:val="002F306C"/>
    <w:rsid w:val="002F351C"/>
    <w:rsid w:val="002F51AC"/>
    <w:rsid w:val="003034B5"/>
    <w:rsid w:val="00304B44"/>
    <w:rsid w:val="0032730C"/>
    <w:rsid w:val="0033063C"/>
    <w:rsid w:val="003312FF"/>
    <w:rsid w:val="00333F03"/>
    <w:rsid w:val="00337A9E"/>
    <w:rsid w:val="00341B73"/>
    <w:rsid w:val="00343496"/>
    <w:rsid w:val="003521B7"/>
    <w:rsid w:val="003524C4"/>
    <w:rsid w:val="00354AA2"/>
    <w:rsid w:val="003647B7"/>
    <w:rsid w:val="003661F2"/>
    <w:rsid w:val="003674A8"/>
    <w:rsid w:val="00382871"/>
    <w:rsid w:val="00382F84"/>
    <w:rsid w:val="00385394"/>
    <w:rsid w:val="00385517"/>
    <w:rsid w:val="00391A14"/>
    <w:rsid w:val="00393941"/>
    <w:rsid w:val="00397037"/>
    <w:rsid w:val="003A31EC"/>
    <w:rsid w:val="003A6217"/>
    <w:rsid w:val="003B0620"/>
    <w:rsid w:val="003B1434"/>
    <w:rsid w:val="003B263D"/>
    <w:rsid w:val="003B2D14"/>
    <w:rsid w:val="003B329B"/>
    <w:rsid w:val="003B67B0"/>
    <w:rsid w:val="003B6A3D"/>
    <w:rsid w:val="003B6F3B"/>
    <w:rsid w:val="003C5609"/>
    <w:rsid w:val="003C5DF7"/>
    <w:rsid w:val="003D1025"/>
    <w:rsid w:val="003D3780"/>
    <w:rsid w:val="003D4CBB"/>
    <w:rsid w:val="003D7FCE"/>
    <w:rsid w:val="003D7FFC"/>
    <w:rsid w:val="003E0862"/>
    <w:rsid w:val="003E4F76"/>
    <w:rsid w:val="0040014D"/>
    <w:rsid w:val="00402334"/>
    <w:rsid w:val="00405966"/>
    <w:rsid w:val="00416FE6"/>
    <w:rsid w:val="0042593D"/>
    <w:rsid w:val="004267F5"/>
    <w:rsid w:val="0043208E"/>
    <w:rsid w:val="00433484"/>
    <w:rsid w:val="00436CA4"/>
    <w:rsid w:val="00437CC6"/>
    <w:rsid w:val="00444509"/>
    <w:rsid w:val="0044554D"/>
    <w:rsid w:val="00447882"/>
    <w:rsid w:val="004531E7"/>
    <w:rsid w:val="00454E43"/>
    <w:rsid w:val="00461FD6"/>
    <w:rsid w:val="00470D60"/>
    <w:rsid w:val="00473C30"/>
    <w:rsid w:val="0048113C"/>
    <w:rsid w:val="004826B9"/>
    <w:rsid w:val="0048379E"/>
    <w:rsid w:val="004838DD"/>
    <w:rsid w:val="00491905"/>
    <w:rsid w:val="00491B93"/>
    <w:rsid w:val="00495939"/>
    <w:rsid w:val="00497D42"/>
    <w:rsid w:val="004A039E"/>
    <w:rsid w:val="004A0570"/>
    <w:rsid w:val="004A2FED"/>
    <w:rsid w:val="004A3BEF"/>
    <w:rsid w:val="004B23CE"/>
    <w:rsid w:val="004B50D8"/>
    <w:rsid w:val="004B6DCC"/>
    <w:rsid w:val="004C0A2A"/>
    <w:rsid w:val="004C1C3F"/>
    <w:rsid w:val="004C4486"/>
    <w:rsid w:val="004C542E"/>
    <w:rsid w:val="004E1856"/>
    <w:rsid w:val="004E5829"/>
    <w:rsid w:val="004E5A5F"/>
    <w:rsid w:val="004F0D73"/>
    <w:rsid w:val="004F0FDF"/>
    <w:rsid w:val="004F6CB9"/>
    <w:rsid w:val="004F73E8"/>
    <w:rsid w:val="00502C03"/>
    <w:rsid w:val="00511139"/>
    <w:rsid w:val="00512DE1"/>
    <w:rsid w:val="00513348"/>
    <w:rsid w:val="00523AE6"/>
    <w:rsid w:val="00533839"/>
    <w:rsid w:val="00536B2E"/>
    <w:rsid w:val="0054114E"/>
    <w:rsid w:val="00545D52"/>
    <w:rsid w:val="00552378"/>
    <w:rsid w:val="00564812"/>
    <w:rsid w:val="00577891"/>
    <w:rsid w:val="00580D77"/>
    <w:rsid w:val="00585237"/>
    <w:rsid w:val="0059067F"/>
    <w:rsid w:val="0059102E"/>
    <w:rsid w:val="005934FF"/>
    <w:rsid w:val="005967D4"/>
    <w:rsid w:val="005A1437"/>
    <w:rsid w:val="005A34A9"/>
    <w:rsid w:val="005B1805"/>
    <w:rsid w:val="005B2789"/>
    <w:rsid w:val="005B477D"/>
    <w:rsid w:val="005C320D"/>
    <w:rsid w:val="005C37B4"/>
    <w:rsid w:val="005C3B4A"/>
    <w:rsid w:val="005C4F8B"/>
    <w:rsid w:val="005C7B17"/>
    <w:rsid w:val="005D6844"/>
    <w:rsid w:val="005E4F33"/>
    <w:rsid w:val="005F1347"/>
    <w:rsid w:val="005F3316"/>
    <w:rsid w:val="006019A2"/>
    <w:rsid w:val="006045A1"/>
    <w:rsid w:val="00613252"/>
    <w:rsid w:val="00613FE0"/>
    <w:rsid w:val="00616395"/>
    <w:rsid w:val="00617789"/>
    <w:rsid w:val="00623E5B"/>
    <w:rsid w:val="00634B02"/>
    <w:rsid w:val="00640EFD"/>
    <w:rsid w:val="006507D0"/>
    <w:rsid w:val="00652429"/>
    <w:rsid w:val="00654CC0"/>
    <w:rsid w:val="00656128"/>
    <w:rsid w:val="00666D5D"/>
    <w:rsid w:val="00667917"/>
    <w:rsid w:val="0067033F"/>
    <w:rsid w:val="00674269"/>
    <w:rsid w:val="00677728"/>
    <w:rsid w:val="006879DB"/>
    <w:rsid w:val="00692700"/>
    <w:rsid w:val="00696C8E"/>
    <w:rsid w:val="00697A85"/>
    <w:rsid w:val="006A07F1"/>
    <w:rsid w:val="006A6923"/>
    <w:rsid w:val="006B73ED"/>
    <w:rsid w:val="006C3609"/>
    <w:rsid w:val="006C5DAB"/>
    <w:rsid w:val="006C62A2"/>
    <w:rsid w:val="006D642C"/>
    <w:rsid w:val="006D67A8"/>
    <w:rsid w:val="006D7CC6"/>
    <w:rsid w:val="006E59E1"/>
    <w:rsid w:val="0070093C"/>
    <w:rsid w:val="00702966"/>
    <w:rsid w:val="00710E67"/>
    <w:rsid w:val="007111F3"/>
    <w:rsid w:val="0071676D"/>
    <w:rsid w:val="00717E4F"/>
    <w:rsid w:val="00720516"/>
    <w:rsid w:val="0072286D"/>
    <w:rsid w:val="00727A59"/>
    <w:rsid w:val="00727EC1"/>
    <w:rsid w:val="00734714"/>
    <w:rsid w:val="0073505D"/>
    <w:rsid w:val="007358FB"/>
    <w:rsid w:val="00740C7E"/>
    <w:rsid w:val="0074167F"/>
    <w:rsid w:val="00744B6A"/>
    <w:rsid w:val="00752CAB"/>
    <w:rsid w:val="00754942"/>
    <w:rsid w:val="00754D5B"/>
    <w:rsid w:val="00755A83"/>
    <w:rsid w:val="0076284A"/>
    <w:rsid w:val="00762EE5"/>
    <w:rsid w:val="0076331F"/>
    <w:rsid w:val="00771A21"/>
    <w:rsid w:val="0077754A"/>
    <w:rsid w:val="00777EBB"/>
    <w:rsid w:val="00780C24"/>
    <w:rsid w:val="00790BB9"/>
    <w:rsid w:val="00791422"/>
    <w:rsid w:val="007929CD"/>
    <w:rsid w:val="0079434A"/>
    <w:rsid w:val="007A401F"/>
    <w:rsid w:val="007A4FAE"/>
    <w:rsid w:val="007A54EA"/>
    <w:rsid w:val="007A58AF"/>
    <w:rsid w:val="007A5FAD"/>
    <w:rsid w:val="007B2C48"/>
    <w:rsid w:val="007B5DFB"/>
    <w:rsid w:val="007B68C9"/>
    <w:rsid w:val="007C1099"/>
    <w:rsid w:val="007C3A08"/>
    <w:rsid w:val="007C4150"/>
    <w:rsid w:val="007C6746"/>
    <w:rsid w:val="007C6F68"/>
    <w:rsid w:val="007D0633"/>
    <w:rsid w:val="007D48EB"/>
    <w:rsid w:val="007D65EB"/>
    <w:rsid w:val="007D6742"/>
    <w:rsid w:val="007E1A06"/>
    <w:rsid w:val="007E50E5"/>
    <w:rsid w:val="007E5310"/>
    <w:rsid w:val="007E5889"/>
    <w:rsid w:val="007E5E53"/>
    <w:rsid w:val="007E6088"/>
    <w:rsid w:val="007E6604"/>
    <w:rsid w:val="007E6D8B"/>
    <w:rsid w:val="007F1526"/>
    <w:rsid w:val="007F3194"/>
    <w:rsid w:val="007F348F"/>
    <w:rsid w:val="007F4651"/>
    <w:rsid w:val="007F4AB2"/>
    <w:rsid w:val="007F4B75"/>
    <w:rsid w:val="008011FF"/>
    <w:rsid w:val="00807021"/>
    <w:rsid w:val="0080741E"/>
    <w:rsid w:val="00815818"/>
    <w:rsid w:val="00816780"/>
    <w:rsid w:val="00820A4D"/>
    <w:rsid w:val="008234DD"/>
    <w:rsid w:val="00824A80"/>
    <w:rsid w:val="0082744A"/>
    <w:rsid w:val="00830F68"/>
    <w:rsid w:val="008311BA"/>
    <w:rsid w:val="00834892"/>
    <w:rsid w:val="00837041"/>
    <w:rsid w:val="008424B7"/>
    <w:rsid w:val="00850071"/>
    <w:rsid w:val="0085099B"/>
    <w:rsid w:val="0085541C"/>
    <w:rsid w:val="00861A17"/>
    <w:rsid w:val="00873E39"/>
    <w:rsid w:val="0087639F"/>
    <w:rsid w:val="00880DA3"/>
    <w:rsid w:val="00884D31"/>
    <w:rsid w:val="008913CB"/>
    <w:rsid w:val="00896C69"/>
    <w:rsid w:val="008978CB"/>
    <w:rsid w:val="00897CAB"/>
    <w:rsid w:val="008A2CE6"/>
    <w:rsid w:val="008B43BF"/>
    <w:rsid w:val="008C1F5E"/>
    <w:rsid w:val="008C3785"/>
    <w:rsid w:val="008C4720"/>
    <w:rsid w:val="008C4B58"/>
    <w:rsid w:val="008D00E9"/>
    <w:rsid w:val="008D042D"/>
    <w:rsid w:val="008D5599"/>
    <w:rsid w:val="008D6007"/>
    <w:rsid w:val="008D627F"/>
    <w:rsid w:val="008E07EF"/>
    <w:rsid w:val="008E0DD9"/>
    <w:rsid w:val="008E541B"/>
    <w:rsid w:val="008E6EA1"/>
    <w:rsid w:val="008F0142"/>
    <w:rsid w:val="008F1BF2"/>
    <w:rsid w:val="008F794C"/>
    <w:rsid w:val="00900BF7"/>
    <w:rsid w:val="00903BB8"/>
    <w:rsid w:val="00904E8F"/>
    <w:rsid w:val="00905827"/>
    <w:rsid w:val="00905FAC"/>
    <w:rsid w:val="00907513"/>
    <w:rsid w:val="00914A79"/>
    <w:rsid w:val="00920FE9"/>
    <w:rsid w:val="009230BB"/>
    <w:rsid w:val="0093234E"/>
    <w:rsid w:val="00932FF7"/>
    <w:rsid w:val="009351B4"/>
    <w:rsid w:val="009369F7"/>
    <w:rsid w:val="00937F46"/>
    <w:rsid w:val="00943B1A"/>
    <w:rsid w:val="00945764"/>
    <w:rsid w:val="00945DF5"/>
    <w:rsid w:val="009533BF"/>
    <w:rsid w:val="00955B2C"/>
    <w:rsid w:val="00960491"/>
    <w:rsid w:val="0096110E"/>
    <w:rsid w:val="00964ED2"/>
    <w:rsid w:val="00967EF1"/>
    <w:rsid w:val="00972B0C"/>
    <w:rsid w:val="0097353D"/>
    <w:rsid w:val="00976642"/>
    <w:rsid w:val="009809E5"/>
    <w:rsid w:val="00982EC6"/>
    <w:rsid w:val="00983937"/>
    <w:rsid w:val="00986AF3"/>
    <w:rsid w:val="00994A59"/>
    <w:rsid w:val="00996C5C"/>
    <w:rsid w:val="009A4C07"/>
    <w:rsid w:val="009A64C0"/>
    <w:rsid w:val="009B06E2"/>
    <w:rsid w:val="009B7051"/>
    <w:rsid w:val="009B783D"/>
    <w:rsid w:val="009C0DEE"/>
    <w:rsid w:val="009C2206"/>
    <w:rsid w:val="009C2C90"/>
    <w:rsid w:val="009C37EB"/>
    <w:rsid w:val="009C5942"/>
    <w:rsid w:val="009C6917"/>
    <w:rsid w:val="009D13B6"/>
    <w:rsid w:val="009D40CF"/>
    <w:rsid w:val="009D72D7"/>
    <w:rsid w:val="009E3A00"/>
    <w:rsid w:val="009F3F56"/>
    <w:rsid w:val="009F57D4"/>
    <w:rsid w:val="00A0432D"/>
    <w:rsid w:val="00A04B84"/>
    <w:rsid w:val="00A06E2C"/>
    <w:rsid w:val="00A13D6F"/>
    <w:rsid w:val="00A143A2"/>
    <w:rsid w:val="00A15AF6"/>
    <w:rsid w:val="00A15B13"/>
    <w:rsid w:val="00A161F1"/>
    <w:rsid w:val="00A16285"/>
    <w:rsid w:val="00A1684F"/>
    <w:rsid w:val="00A21600"/>
    <w:rsid w:val="00A234AC"/>
    <w:rsid w:val="00A26487"/>
    <w:rsid w:val="00A26DCE"/>
    <w:rsid w:val="00A3531B"/>
    <w:rsid w:val="00A35954"/>
    <w:rsid w:val="00A411CF"/>
    <w:rsid w:val="00A418B5"/>
    <w:rsid w:val="00A473A3"/>
    <w:rsid w:val="00A5187E"/>
    <w:rsid w:val="00A53907"/>
    <w:rsid w:val="00A578D1"/>
    <w:rsid w:val="00A70ADF"/>
    <w:rsid w:val="00A7126D"/>
    <w:rsid w:val="00A740AF"/>
    <w:rsid w:val="00A75170"/>
    <w:rsid w:val="00A80060"/>
    <w:rsid w:val="00A8253B"/>
    <w:rsid w:val="00A8508C"/>
    <w:rsid w:val="00A91A09"/>
    <w:rsid w:val="00A9700F"/>
    <w:rsid w:val="00AA18D7"/>
    <w:rsid w:val="00AA1D31"/>
    <w:rsid w:val="00AA2F16"/>
    <w:rsid w:val="00AA3837"/>
    <w:rsid w:val="00AA5EB6"/>
    <w:rsid w:val="00AB6062"/>
    <w:rsid w:val="00AC18FD"/>
    <w:rsid w:val="00AC258E"/>
    <w:rsid w:val="00AC4177"/>
    <w:rsid w:val="00AD0D86"/>
    <w:rsid w:val="00AD3F5E"/>
    <w:rsid w:val="00AD5174"/>
    <w:rsid w:val="00AD6FA7"/>
    <w:rsid w:val="00AE0592"/>
    <w:rsid w:val="00AE3E9E"/>
    <w:rsid w:val="00AF6464"/>
    <w:rsid w:val="00B10FA6"/>
    <w:rsid w:val="00B12A65"/>
    <w:rsid w:val="00B14744"/>
    <w:rsid w:val="00B26C0C"/>
    <w:rsid w:val="00B30701"/>
    <w:rsid w:val="00B37A64"/>
    <w:rsid w:val="00B4017A"/>
    <w:rsid w:val="00B41D1B"/>
    <w:rsid w:val="00B42125"/>
    <w:rsid w:val="00B44B40"/>
    <w:rsid w:val="00B478CA"/>
    <w:rsid w:val="00B5164A"/>
    <w:rsid w:val="00B571E9"/>
    <w:rsid w:val="00B63243"/>
    <w:rsid w:val="00B671F8"/>
    <w:rsid w:val="00B743C3"/>
    <w:rsid w:val="00B756A3"/>
    <w:rsid w:val="00B7799F"/>
    <w:rsid w:val="00B84007"/>
    <w:rsid w:val="00B84452"/>
    <w:rsid w:val="00B8446A"/>
    <w:rsid w:val="00B84774"/>
    <w:rsid w:val="00B85694"/>
    <w:rsid w:val="00B94537"/>
    <w:rsid w:val="00BA006C"/>
    <w:rsid w:val="00BA1A99"/>
    <w:rsid w:val="00BA22E0"/>
    <w:rsid w:val="00BA406F"/>
    <w:rsid w:val="00BA5DEC"/>
    <w:rsid w:val="00BB30E0"/>
    <w:rsid w:val="00BB45F3"/>
    <w:rsid w:val="00BB51CD"/>
    <w:rsid w:val="00BC420F"/>
    <w:rsid w:val="00BC6302"/>
    <w:rsid w:val="00BD0B35"/>
    <w:rsid w:val="00BD572B"/>
    <w:rsid w:val="00BD6C6A"/>
    <w:rsid w:val="00BD7304"/>
    <w:rsid w:val="00BE21F5"/>
    <w:rsid w:val="00BE292F"/>
    <w:rsid w:val="00BE2FBD"/>
    <w:rsid w:val="00BE3783"/>
    <w:rsid w:val="00BE4772"/>
    <w:rsid w:val="00BE634B"/>
    <w:rsid w:val="00BF06E0"/>
    <w:rsid w:val="00C0087E"/>
    <w:rsid w:val="00C06E4F"/>
    <w:rsid w:val="00C0754E"/>
    <w:rsid w:val="00C13131"/>
    <w:rsid w:val="00C1370C"/>
    <w:rsid w:val="00C1413E"/>
    <w:rsid w:val="00C14405"/>
    <w:rsid w:val="00C14B78"/>
    <w:rsid w:val="00C219A5"/>
    <w:rsid w:val="00C26D17"/>
    <w:rsid w:val="00C30DC8"/>
    <w:rsid w:val="00C31533"/>
    <w:rsid w:val="00C31EEA"/>
    <w:rsid w:val="00C32EAC"/>
    <w:rsid w:val="00C330FE"/>
    <w:rsid w:val="00C33ED0"/>
    <w:rsid w:val="00C35C44"/>
    <w:rsid w:val="00C419A6"/>
    <w:rsid w:val="00C46DA6"/>
    <w:rsid w:val="00C63A52"/>
    <w:rsid w:val="00C63EB4"/>
    <w:rsid w:val="00C64552"/>
    <w:rsid w:val="00C66114"/>
    <w:rsid w:val="00C7355E"/>
    <w:rsid w:val="00C741A7"/>
    <w:rsid w:val="00C80348"/>
    <w:rsid w:val="00C8050C"/>
    <w:rsid w:val="00C816BF"/>
    <w:rsid w:val="00C83BBE"/>
    <w:rsid w:val="00C907B8"/>
    <w:rsid w:val="00CA14A5"/>
    <w:rsid w:val="00CA19A4"/>
    <w:rsid w:val="00CA258C"/>
    <w:rsid w:val="00CA2FF4"/>
    <w:rsid w:val="00CA5B96"/>
    <w:rsid w:val="00CA7AAB"/>
    <w:rsid w:val="00CB14C3"/>
    <w:rsid w:val="00CB24AD"/>
    <w:rsid w:val="00CB7425"/>
    <w:rsid w:val="00CC2BC1"/>
    <w:rsid w:val="00CC4061"/>
    <w:rsid w:val="00CC4FDD"/>
    <w:rsid w:val="00CC7CA6"/>
    <w:rsid w:val="00CD068C"/>
    <w:rsid w:val="00CD68CC"/>
    <w:rsid w:val="00CE0004"/>
    <w:rsid w:val="00CE2DE9"/>
    <w:rsid w:val="00CE6A84"/>
    <w:rsid w:val="00CF3936"/>
    <w:rsid w:val="00CF3FAF"/>
    <w:rsid w:val="00D05C18"/>
    <w:rsid w:val="00D1183D"/>
    <w:rsid w:val="00D11C12"/>
    <w:rsid w:val="00D15AF0"/>
    <w:rsid w:val="00D25B9C"/>
    <w:rsid w:val="00D342A2"/>
    <w:rsid w:val="00D41D32"/>
    <w:rsid w:val="00D46089"/>
    <w:rsid w:val="00D47603"/>
    <w:rsid w:val="00D56883"/>
    <w:rsid w:val="00D5728E"/>
    <w:rsid w:val="00D57679"/>
    <w:rsid w:val="00D6046B"/>
    <w:rsid w:val="00D80135"/>
    <w:rsid w:val="00D81BC2"/>
    <w:rsid w:val="00D81DD3"/>
    <w:rsid w:val="00D826DA"/>
    <w:rsid w:val="00D83C2C"/>
    <w:rsid w:val="00D86D08"/>
    <w:rsid w:val="00D87150"/>
    <w:rsid w:val="00D87180"/>
    <w:rsid w:val="00D93615"/>
    <w:rsid w:val="00D94AE2"/>
    <w:rsid w:val="00DA09BC"/>
    <w:rsid w:val="00DA3DE6"/>
    <w:rsid w:val="00DA4885"/>
    <w:rsid w:val="00DA5A87"/>
    <w:rsid w:val="00DA5B2D"/>
    <w:rsid w:val="00DA66A3"/>
    <w:rsid w:val="00DB2591"/>
    <w:rsid w:val="00DB380A"/>
    <w:rsid w:val="00DB4C91"/>
    <w:rsid w:val="00DB53B2"/>
    <w:rsid w:val="00DC2E18"/>
    <w:rsid w:val="00DD2B28"/>
    <w:rsid w:val="00DD7087"/>
    <w:rsid w:val="00DE3A79"/>
    <w:rsid w:val="00DE6599"/>
    <w:rsid w:val="00DE770C"/>
    <w:rsid w:val="00DF2860"/>
    <w:rsid w:val="00E05114"/>
    <w:rsid w:val="00E10354"/>
    <w:rsid w:val="00E10548"/>
    <w:rsid w:val="00E11610"/>
    <w:rsid w:val="00E12A23"/>
    <w:rsid w:val="00E22344"/>
    <w:rsid w:val="00E24FAF"/>
    <w:rsid w:val="00E27B6F"/>
    <w:rsid w:val="00E27C75"/>
    <w:rsid w:val="00E31502"/>
    <w:rsid w:val="00E338FA"/>
    <w:rsid w:val="00E428A0"/>
    <w:rsid w:val="00E42E2C"/>
    <w:rsid w:val="00E45931"/>
    <w:rsid w:val="00E50F95"/>
    <w:rsid w:val="00E62CFE"/>
    <w:rsid w:val="00E6421A"/>
    <w:rsid w:val="00E67E79"/>
    <w:rsid w:val="00E71E70"/>
    <w:rsid w:val="00E73C26"/>
    <w:rsid w:val="00E74576"/>
    <w:rsid w:val="00E857F1"/>
    <w:rsid w:val="00E91A2C"/>
    <w:rsid w:val="00E925A2"/>
    <w:rsid w:val="00E927D5"/>
    <w:rsid w:val="00E93591"/>
    <w:rsid w:val="00E94B51"/>
    <w:rsid w:val="00EA236F"/>
    <w:rsid w:val="00EA5F2F"/>
    <w:rsid w:val="00EA7A82"/>
    <w:rsid w:val="00EB097C"/>
    <w:rsid w:val="00EB499A"/>
    <w:rsid w:val="00EB49AF"/>
    <w:rsid w:val="00EB4F15"/>
    <w:rsid w:val="00EB6540"/>
    <w:rsid w:val="00EB7CB7"/>
    <w:rsid w:val="00EC03CF"/>
    <w:rsid w:val="00EC0E24"/>
    <w:rsid w:val="00EC2292"/>
    <w:rsid w:val="00EC350C"/>
    <w:rsid w:val="00EC6144"/>
    <w:rsid w:val="00ED24F9"/>
    <w:rsid w:val="00ED29FE"/>
    <w:rsid w:val="00ED49EC"/>
    <w:rsid w:val="00EE16CE"/>
    <w:rsid w:val="00EE2213"/>
    <w:rsid w:val="00EE23B0"/>
    <w:rsid w:val="00EE4874"/>
    <w:rsid w:val="00EE6119"/>
    <w:rsid w:val="00EF2BA1"/>
    <w:rsid w:val="00EF36A0"/>
    <w:rsid w:val="00F022C4"/>
    <w:rsid w:val="00F04FF8"/>
    <w:rsid w:val="00F06C24"/>
    <w:rsid w:val="00F143B7"/>
    <w:rsid w:val="00F214D8"/>
    <w:rsid w:val="00F25FD0"/>
    <w:rsid w:val="00F32D05"/>
    <w:rsid w:val="00F36046"/>
    <w:rsid w:val="00F42050"/>
    <w:rsid w:val="00F44901"/>
    <w:rsid w:val="00F50072"/>
    <w:rsid w:val="00F500C6"/>
    <w:rsid w:val="00F51DC7"/>
    <w:rsid w:val="00F555EB"/>
    <w:rsid w:val="00F57154"/>
    <w:rsid w:val="00F62681"/>
    <w:rsid w:val="00F62FAC"/>
    <w:rsid w:val="00F63437"/>
    <w:rsid w:val="00F6349F"/>
    <w:rsid w:val="00F71880"/>
    <w:rsid w:val="00F71E7D"/>
    <w:rsid w:val="00F73002"/>
    <w:rsid w:val="00F76073"/>
    <w:rsid w:val="00F9501D"/>
    <w:rsid w:val="00F975C4"/>
    <w:rsid w:val="00F97D4F"/>
    <w:rsid w:val="00FA5D61"/>
    <w:rsid w:val="00FA69A9"/>
    <w:rsid w:val="00FB5CA2"/>
    <w:rsid w:val="00FC3559"/>
    <w:rsid w:val="00FC643E"/>
    <w:rsid w:val="00FC6EB7"/>
    <w:rsid w:val="00FD241F"/>
    <w:rsid w:val="00FD3FF6"/>
    <w:rsid w:val="00FD61DC"/>
    <w:rsid w:val="00FE006D"/>
    <w:rsid w:val="00FE0C22"/>
    <w:rsid w:val="00FE5C20"/>
    <w:rsid w:val="00FE7B4F"/>
    <w:rsid w:val="00FF031C"/>
    <w:rsid w:val="00FF06D9"/>
    <w:rsid w:val="00FF12B0"/>
    <w:rsid w:val="00FF20AF"/>
    <w:rsid w:val="00FF414C"/>
    <w:rsid w:val="00FF7FA5"/>
    <w:rsid w:val="053FECAE"/>
    <w:rsid w:val="0B72BE19"/>
    <w:rsid w:val="0E915CDF"/>
    <w:rsid w:val="0F8E1314"/>
    <w:rsid w:val="1153861E"/>
    <w:rsid w:val="147518D1"/>
    <w:rsid w:val="17BC68CA"/>
    <w:rsid w:val="198E2052"/>
    <w:rsid w:val="22C7D5B8"/>
    <w:rsid w:val="2842B005"/>
    <w:rsid w:val="29703470"/>
    <w:rsid w:val="408C2497"/>
    <w:rsid w:val="41B482D8"/>
    <w:rsid w:val="4B586005"/>
    <w:rsid w:val="4E876FDF"/>
    <w:rsid w:val="50751E46"/>
    <w:rsid w:val="60D83F3B"/>
    <w:rsid w:val="63D2F7EE"/>
    <w:rsid w:val="6D964123"/>
    <w:rsid w:val="6EC6A528"/>
    <w:rsid w:val="759EAB25"/>
    <w:rsid w:val="7F12EBD7"/>
    <w:rsid w:val="7F82C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CABC98C"/>
  <w15:docId w15:val="{D548907D-E807-4AD6-AA85-B80CC7BA1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31EC"/>
    <w:pPr>
      <w:keepLines/>
      <w:spacing w:after="120" w:line="276" w:lineRule="auto"/>
    </w:pPr>
    <w:rPr>
      <w:rFonts w:ascii="Lato" w:hAnsi="La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11CF"/>
    <w:pPr>
      <w:keepNext/>
      <w:spacing w:before="240" w:after="0"/>
      <w:outlineLvl w:val="0"/>
    </w:pPr>
    <w:rPr>
      <w:rFonts w:asciiTheme="majorHAnsi" w:eastAsiaTheme="majorEastAsia" w:hAnsiTheme="majorHAnsi" w:cstheme="majorBidi"/>
      <w:color w:val="DF5757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349F"/>
    <w:pPr>
      <w:keepNext/>
      <w:spacing w:before="180" w:after="0"/>
      <w:outlineLvl w:val="1"/>
    </w:pPr>
    <w:rPr>
      <w:rFonts w:asciiTheme="majorHAnsi" w:eastAsiaTheme="majorEastAsia" w:hAnsiTheme="majorHAnsi" w:cstheme="majorBidi"/>
      <w:color w:val="DF5757" w:themeColor="accent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3348"/>
    <w:pPr>
      <w:keepNext/>
      <w:spacing w:before="40" w:after="0"/>
      <w:outlineLvl w:val="2"/>
    </w:pPr>
    <w:rPr>
      <w:rFonts w:asciiTheme="majorHAnsi" w:eastAsiaTheme="majorEastAsia" w:hAnsiTheme="majorHAnsi" w:cstheme="majorBidi"/>
      <w:color w:val="BF5E00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575BE"/>
    <w:pPr>
      <w:keepNext/>
      <w:spacing w:before="40" w:after="0"/>
      <w:outlineLvl w:val="3"/>
    </w:pPr>
    <w:rPr>
      <w:rFonts w:asciiTheme="majorHAnsi" w:eastAsiaTheme="majorEastAsia" w:hAnsiTheme="majorHAnsi" w:cstheme="majorBidi"/>
      <w:i/>
      <w:iCs/>
      <w:color w:val="FF8E2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23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378"/>
  </w:style>
  <w:style w:type="paragraph" w:styleId="Footer">
    <w:name w:val="footer"/>
    <w:basedOn w:val="Normal"/>
    <w:link w:val="FooterChar"/>
    <w:uiPriority w:val="99"/>
    <w:unhideWhenUsed/>
    <w:rsid w:val="005523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378"/>
  </w:style>
  <w:style w:type="paragraph" w:styleId="Title">
    <w:name w:val="Title"/>
    <w:basedOn w:val="Normal"/>
    <w:next w:val="Normal"/>
    <w:link w:val="TitleChar"/>
    <w:uiPriority w:val="10"/>
    <w:qFormat/>
    <w:rsid w:val="0055237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23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411CF"/>
    <w:rPr>
      <w:rFonts w:asciiTheme="majorHAnsi" w:eastAsiaTheme="majorEastAsia" w:hAnsiTheme="majorHAnsi" w:cstheme="majorBidi"/>
      <w:color w:val="DF5757" w:themeColor="tex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6349F"/>
    <w:rPr>
      <w:rFonts w:asciiTheme="majorHAnsi" w:eastAsiaTheme="majorEastAsia" w:hAnsiTheme="majorHAnsi" w:cstheme="majorBidi"/>
      <w:color w:val="DF5757" w:themeColor="accent2"/>
      <w:sz w:val="26"/>
      <w:szCs w:val="26"/>
    </w:rPr>
  </w:style>
  <w:style w:type="table" w:styleId="TableGrid">
    <w:name w:val="Table Grid"/>
    <w:basedOn w:val="TableNormal"/>
    <w:uiPriority w:val="39"/>
    <w:rsid w:val="00897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51">
    <w:name w:val="Plain Table 51"/>
    <w:basedOn w:val="TableNormal"/>
    <w:uiPriority w:val="45"/>
    <w:rsid w:val="008C378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9292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9292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9292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9292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549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92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549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95939"/>
    <w:rPr>
      <w:color w:val="236795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5B477D"/>
    <w:pPr>
      <w:spacing w:after="200" w:line="240" w:lineRule="auto"/>
    </w:pPr>
    <w:rPr>
      <w:i/>
      <w:iCs/>
      <w:color w:val="DF5757" w:themeColor="text2"/>
      <w:sz w:val="18"/>
      <w:szCs w:val="18"/>
    </w:rPr>
  </w:style>
  <w:style w:type="paragraph" w:styleId="NoSpacing">
    <w:name w:val="No Spacing"/>
    <w:uiPriority w:val="1"/>
    <w:qFormat/>
    <w:rsid w:val="004531E7"/>
    <w:pPr>
      <w:keepLines/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513348"/>
    <w:rPr>
      <w:rFonts w:asciiTheme="majorHAnsi" w:eastAsiaTheme="majorEastAsia" w:hAnsiTheme="majorHAnsi" w:cstheme="majorBidi"/>
      <w:color w:val="BF5E00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32EAC"/>
    <w:rPr>
      <w:color w:val="969696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575B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575BE"/>
    <w:rPr>
      <w:rFonts w:ascii="Lato Light" w:hAnsi="Lato Ligh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575BE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2575BE"/>
    <w:rPr>
      <w:rFonts w:asciiTheme="majorHAnsi" w:eastAsiaTheme="majorEastAsia" w:hAnsiTheme="majorHAnsi" w:cstheme="majorBidi"/>
      <w:i/>
      <w:iCs/>
      <w:color w:val="FF8E21" w:themeColor="accent1" w:themeShade="BF"/>
    </w:rPr>
  </w:style>
  <w:style w:type="paragraph" w:styleId="NormalWeb">
    <w:name w:val="Normal (Web)"/>
    <w:basedOn w:val="Normal"/>
    <w:unhideWhenUsed/>
    <w:rsid w:val="002575BE"/>
    <w:pPr>
      <w:keepLine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575BE"/>
  </w:style>
  <w:style w:type="paragraph" w:styleId="BodyText">
    <w:name w:val="Body Text"/>
    <w:basedOn w:val="Normal"/>
    <w:link w:val="BodyTextChar"/>
    <w:rsid w:val="002E744F"/>
    <w:pPr>
      <w:keepLines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2E744F"/>
    <w:rPr>
      <w:rFonts w:ascii="Times New Roman" w:eastAsia="Times New Roman" w:hAnsi="Times New Roman" w:cs="Times New Roman"/>
      <w:sz w:val="24"/>
      <w:szCs w:val="20"/>
    </w:rPr>
  </w:style>
  <w:style w:type="paragraph" w:customStyle="1" w:styleId="BodyTextI1">
    <w:name w:val="Body Text I1"/>
    <w:rsid w:val="002E744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 w:cs="Times New Roman"/>
      <w:b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20A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0A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0A4D"/>
    <w:rPr>
      <w:rFonts w:ascii="Lato Light" w:hAnsi="Lato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0A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0A4D"/>
    <w:rPr>
      <w:rFonts w:ascii="Lato Light" w:hAnsi="Lato Light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A4C07"/>
    <w:pPr>
      <w:spacing w:after="0" w:line="240" w:lineRule="auto"/>
    </w:pPr>
    <w:rPr>
      <w:rFonts w:ascii="Lato Light" w:hAnsi="Lat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2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82420">
          <w:marLeft w:val="7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9558">
          <w:marLeft w:val="7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6787">
          <w:marLeft w:val="7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86212">
          <w:marLeft w:val="7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05747">
          <w:marLeft w:val="7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4742">
          <w:marLeft w:val="7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428">
          <w:marLeft w:val="7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4118">
          <w:marLeft w:val="7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47">
          <w:marLeft w:val="101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04335">
          <w:marLeft w:val="101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155">
          <w:marLeft w:val="101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3418">
          <w:marLeft w:val="101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44114">
          <w:marLeft w:val="101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541">
          <w:marLeft w:val="101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8662">
          <w:marLeft w:val="101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HotC">
      <a:dk1>
        <a:srgbClr val="272727"/>
      </a:dk1>
      <a:lt1>
        <a:srgbClr val="FFFFFF"/>
      </a:lt1>
      <a:dk2>
        <a:srgbClr val="DF5757"/>
      </a:dk2>
      <a:lt2>
        <a:srgbClr val="E4E4DC"/>
      </a:lt2>
      <a:accent1>
        <a:srgbClr val="FFC082"/>
      </a:accent1>
      <a:accent2>
        <a:srgbClr val="DF5757"/>
      </a:accent2>
      <a:accent3>
        <a:srgbClr val="8EC1E4"/>
      </a:accent3>
      <a:accent4>
        <a:srgbClr val="9593B4"/>
      </a:accent4>
      <a:accent5>
        <a:srgbClr val="A6CA88"/>
      </a:accent5>
      <a:accent6>
        <a:srgbClr val="848092"/>
      </a:accent6>
      <a:hlink>
        <a:srgbClr val="236795"/>
      </a:hlink>
      <a:folHlink>
        <a:srgbClr val="969696"/>
      </a:folHlink>
    </a:clrScheme>
    <a:fontScheme name="Custom 6">
      <a:majorFont>
        <a:latin typeface="Lato Black"/>
        <a:ea typeface=""/>
        <a:cs typeface=""/>
      </a:majorFont>
      <a:minorFont>
        <a:latin typeface="La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27DF66013D244DBC67AAE9E0297070" ma:contentTypeVersion="10" ma:contentTypeDescription="Create a new document." ma:contentTypeScope="" ma:versionID="43a62c77e2d86fca2b9c6e3a4e954023">
  <xsd:schema xmlns:xsd="http://www.w3.org/2001/XMLSchema" xmlns:xs="http://www.w3.org/2001/XMLSchema" xmlns:p="http://schemas.microsoft.com/office/2006/metadata/properties" xmlns:ns2="b68833b8-00d8-4267-9c94-5a27e403e63f" xmlns:ns3="185d00a5-ef05-4189-8005-fb7f6c31cba3" targetNamespace="http://schemas.microsoft.com/office/2006/metadata/properties" ma:root="true" ma:fieldsID="1d7260c582adb2a7867953b6c3dee753" ns2:_="" ns3:_="">
    <xsd:import namespace="b68833b8-00d8-4267-9c94-5a27e403e63f"/>
    <xsd:import namespace="185d00a5-ef05-4189-8005-fb7f6c31cb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8833b8-00d8-4267-9c94-5a27e403e6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5d00a5-ef05-4189-8005-fb7f6c31cba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C3FC7C-3BEF-4F4C-B71E-E67B66E148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8833b8-00d8-4267-9c94-5a27e403e63f"/>
    <ds:schemaRef ds:uri="185d00a5-ef05-4189-8005-fb7f6c31cb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54C240-4282-4E41-B016-6C85F8A5DE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FD4950-6F91-40FB-8252-D46C18C499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5EF33F9-8849-4A9A-88E7-6554BEBD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428</Words>
  <Characters>2446</Characters>
  <Application>Microsoft Office Word</Application>
  <DocSecurity>0</DocSecurity>
  <Lines>20</Lines>
  <Paragraphs>5</Paragraphs>
  <ScaleCrop>false</ScaleCrop>
  <Company>Meridian Health</Company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Selecting a Journey to Map</dc:title>
  <dc:creator>Jim Tincher</dc:creator>
  <cp:keywords>Creating Change through Journey Mapping</cp:keywords>
  <cp:lastModifiedBy>m s</cp:lastModifiedBy>
  <cp:revision>10</cp:revision>
  <cp:lastPrinted>2017-07-06T19:58:00Z</cp:lastPrinted>
  <dcterms:created xsi:type="dcterms:W3CDTF">2017-07-31T15:44:00Z</dcterms:created>
  <dcterms:modified xsi:type="dcterms:W3CDTF">2019-05-08T03:21:00Z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0x0101001F27DF66013D244DBC67AAE9E0297070</vt:lpwstr>
  </property>
</Properties>
</file>